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t>16</w:t>
      </w:r>
      <w:r w:rsidR="0009490B">
        <w:t>3258</w:t>
      </w:r>
      <w:bookmarkStart w:id="0" w:name="_GoBack"/>
      <w:bookmarkEnd w:id="0"/>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CE2225" w:rsidRDefault="00FE5799" w:rsidP="00FE5799">
      <w:pPr>
        <w:pStyle w:val="Header"/>
        <w:tabs>
          <w:tab w:val="clear" w:pos="4536"/>
          <w:tab w:val="left" w:pos="1800"/>
        </w:tabs>
        <w:ind w:left="1800" w:hanging="1800"/>
        <w:rPr>
          <w:szCs w:val="18"/>
        </w:rPr>
      </w:pPr>
      <w:r w:rsidRPr="00CE2225">
        <w:rPr>
          <w:szCs w:val="18"/>
        </w:rPr>
        <w:t>Source:</w:t>
      </w:r>
      <w:r w:rsidRPr="00CE2225">
        <w:rPr>
          <w:szCs w:val="18"/>
        </w:rPr>
        <w:tab/>
        <w:t>Ericsson</w:t>
      </w:r>
    </w:p>
    <w:p w:rsidR="00FE5799" w:rsidRPr="00CE2225" w:rsidRDefault="00FE5799" w:rsidP="00FE5799">
      <w:pPr>
        <w:pStyle w:val="Header"/>
        <w:tabs>
          <w:tab w:val="clear" w:pos="4536"/>
          <w:tab w:val="left" w:pos="1800"/>
        </w:tabs>
        <w:rPr>
          <w:szCs w:val="18"/>
        </w:rPr>
      </w:pPr>
      <w:r w:rsidRPr="00CE2225">
        <w:rPr>
          <w:szCs w:val="18"/>
        </w:rPr>
        <w:t>Title:</w:t>
      </w:r>
      <w:bookmarkStart w:id="1" w:name="Title"/>
      <w:bookmarkEnd w:id="1"/>
      <w:r w:rsidRPr="00CE2225">
        <w:rPr>
          <w:szCs w:val="18"/>
        </w:rPr>
        <w:tab/>
      </w:r>
      <w:r w:rsidR="00BD03E6">
        <w:rPr>
          <w:szCs w:val="18"/>
        </w:rPr>
        <w:t>Shortcomings of the proposed LOS path loss models</w:t>
      </w:r>
    </w:p>
    <w:p w:rsidR="00FE5799" w:rsidRPr="00CE2225" w:rsidRDefault="00FE5799" w:rsidP="00FE5799">
      <w:pPr>
        <w:pStyle w:val="Header"/>
        <w:tabs>
          <w:tab w:val="left" w:pos="1800"/>
        </w:tabs>
        <w:rPr>
          <w:szCs w:val="18"/>
        </w:rPr>
      </w:pPr>
      <w:r w:rsidRPr="00CE2225">
        <w:rPr>
          <w:szCs w:val="18"/>
        </w:rPr>
        <w:t>Agenda Item:</w:t>
      </w:r>
      <w:bookmarkStart w:id="2" w:name="Source"/>
      <w:bookmarkEnd w:id="2"/>
      <w:r w:rsidRPr="00CE2225">
        <w:rPr>
          <w:szCs w:val="18"/>
        </w:rPr>
        <w:tab/>
      </w:r>
      <w:r w:rsidR="003C16E9" w:rsidRPr="00CE2225">
        <w:rPr>
          <w:szCs w:val="18"/>
        </w:rPr>
        <w:t>8</w:t>
      </w:r>
      <w:r w:rsidR="00E232CF" w:rsidRPr="00CE2225">
        <w:rPr>
          <w:szCs w:val="18"/>
        </w:rPr>
        <w:t>.</w:t>
      </w:r>
      <w:r w:rsidR="003C16E9" w:rsidRPr="00CE2225">
        <w:rPr>
          <w:szCs w:val="18"/>
        </w:rPr>
        <w:t>2</w:t>
      </w:r>
      <w:r w:rsidR="00BD03E6">
        <w:rPr>
          <w:szCs w:val="18"/>
        </w:rPr>
        <w:t>.1</w:t>
      </w:r>
    </w:p>
    <w:p w:rsidR="00FE5799" w:rsidRPr="00CE2225" w:rsidRDefault="00FE5799" w:rsidP="00FE5799">
      <w:pPr>
        <w:pStyle w:val="Header"/>
        <w:tabs>
          <w:tab w:val="left" w:pos="1800"/>
        </w:tabs>
        <w:rPr>
          <w:szCs w:val="18"/>
        </w:rPr>
      </w:pPr>
      <w:r w:rsidRPr="00CE2225">
        <w:rPr>
          <w:szCs w:val="18"/>
        </w:rPr>
        <w:t>Document for:</w:t>
      </w:r>
      <w:r w:rsidRPr="00CE2225">
        <w:rPr>
          <w:szCs w:val="18"/>
        </w:rPr>
        <w:tab/>
      </w:r>
      <w:bookmarkStart w:id="3" w:name="DocumentFor"/>
      <w:bookmarkEnd w:id="3"/>
      <w:r w:rsidRPr="00CE2225">
        <w:rPr>
          <w:szCs w:val="18"/>
        </w:rPr>
        <w:t>Discussion 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BD03E6" w:rsidRDefault="00632F61" w:rsidP="00A55C73">
      <w:pPr>
        <w:pStyle w:val="BodyText"/>
      </w:pPr>
      <w:r>
        <w:t xml:space="preserve">In the Ljubljana meeting a working assumption on modeling of </w:t>
      </w:r>
      <w:r w:rsidR="00BD03E6">
        <w:t xml:space="preserve">LOS path loss was made </w:t>
      </w:r>
      <w:r w:rsidR="00BD03E6">
        <w:fldChar w:fldCharType="begin"/>
      </w:r>
      <w:r w:rsidR="00BD03E6">
        <w:instrText xml:space="preserve"> REF _Ref447224574 \r \h </w:instrText>
      </w:r>
      <w:r w:rsidR="00BD03E6">
        <w:fldChar w:fldCharType="separate"/>
      </w:r>
      <w:r w:rsidR="00BD03E6">
        <w:t>[1]</w:t>
      </w:r>
      <w:r w:rsidR="00BD03E6">
        <w:fldChar w:fldCharType="end"/>
      </w:r>
      <w:r>
        <w:t xml:space="preserve">. </w:t>
      </w:r>
      <w:r w:rsidR="00BD03E6">
        <w:t xml:space="preserve">Previously, an agreement on the requirements of the model has been made in </w:t>
      </w:r>
      <w:r w:rsidR="00BD03E6">
        <w:fldChar w:fldCharType="begin"/>
      </w:r>
      <w:r w:rsidR="00BD03E6">
        <w:instrText xml:space="preserve"> REF _Ref447224909 \r \h </w:instrText>
      </w:r>
      <w:r w:rsidR="00BD03E6">
        <w:fldChar w:fldCharType="separate"/>
      </w:r>
      <w:r w:rsidR="00BD03E6">
        <w:t>[2]</w:t>
      </w:r>
      <w:r w:rsidR="00BD03E6">
        <w:fldChar w:fldCharType="end"/>
      </w:r>
      <w:r w:rsidR="00BD03E6">
        <w:t>, which among others included the following requirements:</w:t>
      </w:r>
    </w:p>
    <w:p w:rsidR="00C031E7" w:rsidRPr="00BD03E6" w:rsidRDefault="00D27C9C" w:rsidP="00BD03E6">
      <w:pPr>
        <w:pStyle w:val="BodyText"/>
        <w:numPr>
          <w:ilvl w:val="0"/>
          <w:numId w:val="7"/>
        </w:numPr>
      </w:pPr>
      <w:r w:rsidRPr="00BD03E6">
        <w:t xml:space="preserve">Support frequency range up to 100 GHz. </w:t>
      </w:r>
    </w:p>
    <w:p w:rsidR="00C031E7" w:rsidRPr="00BD03E6" w:rsidRDefault="00D27C9C" w:rsidP="00BD03E6">
      <w:pPr>
        <w:pStyle w:val="BodyText"/>
        <w:numPr>
          <w:ilvl w:val="1"/>
          <w:numId w:val="7"/>
        </w:numPr>
      </w:pPr>
      <w:r w:rsidRPr="00BD03E6">
        <w:t>The critical path of the SI is 6 – 100 GHz</w:t>
      </w:r>
    </w:p>
    <w:p w:rsidR="00C031E7" w:rsidRPr="00BD03E6" w:rsidRDefault="00D27C9C" w:rsidP="00BD03E6">
      <w:pPr>
        <w:pStyle w:val="BodyText"/>
        <w:numPr>
          <w:ilvl w:val="0"/>
          <w:numId w:val="7"/>
        </w:numPr>
      </w:pPr>
      <w:r w:rsidRPr="00BD03E6">
        <w:t>The model should be consistent in space, time and frequency</w:t>
      </w:r>
    </w:p>
    <w:p w:rsidR="00BD03E6" w:rsidRDefault="00BD03E6" w:rsidP="00A55C73">
      <w:pPr>
        <w:pStyle w:val="BodyText"/>
      </w:pPr>
      <w:r>
        <w:t xml:space="preserve">The working assumption on the LOS path loss models was agreed without a detailed analysis of the characteristics of the proposed models. In this contribution we take a closer look at the LOS path loss models in the working assumption and whether they fulfill the requirements. </w:t>
      </w:r>
    </w:p>
    <w:p w:rsidR="00632F61" w:rsidRDefault="00BD03E6" w:rsidP="00632F61">
      <w:pPr>
        <w:pStyle w:val="Heading1"/>
      </w:pPr>
      <w:r>
        <w:t>LOS path loss</w:t>
      </w:r>
    </w:p>
    <w:p w:rsidR="00BD03E6" w:rsidRDefault="00BD03E6" w:rsidP="00BD03E6">
      <w:pPr>
        <w:pStyle w:val="BodyText"/>
      </w:pPr>
      <w:r>
        <w:t xml:space="preserve">The path loss models according to the working assumption </w:t>
      </w:r>
      <w:r>
        <w:fldChar w:fldCharType="begin"/>
      </w:r>
      <w:r>
        <w:instrText xml:space="preserve"> REF _Ref447224574 \r \h </w:instrText>
      </w:r>
      <w:r>
        <w:fldChar w:fldCharType="separate"/>
      </w:r>
      <w:r>
        <w:t>[1]</w:t>
      </w:r>
      <w:r>
        <w:fldChar w:fldCharType="end"/>
      </w:r>
      <w:r>
        <w:t xml:space="preserve"> are reproduced here: </w:t>
      </w:r>
    </w:p>
    <w:p w:rsidR="00BD03E6" w:rsidRDefault="00BD03E6" w:rsidP="00BD03E6">
      <w:pPr>
        <w:pStyle w:val="BodyText"/>
      </w:pPr>
      <w:r>
        <w:rPr>
          <w:noProof/>
        </w:rPr>
        <w:drawing>
          <wp:inline distT="0" distB="0" distL="0" distR="0" wp14:anchorId="34777F3B" wp14:editId="3FD75211">
            <wp:extent cx="5759450" cy="3594298"/>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59450" cy="3594298"/>
                    </a:xfrm>
                    <a:prstGeom prst="rect">
                      <a:avLst/>
                    </a:prstGeom>
                  </pic:spPr>
                </pic:pic>
              </a:graphicData>
            </a:graphic>
          </wp:inline>
        </w:drawing>
      </w:r>
    </w:p>
    <w:p w:rsidR="00B7603F" w:rsidRDefault="00B7603F" w:rsidP="00BD03E6">
      <w:pPr>
        <w:pStyle w:val="BodyText"/>
      </w:pPr>
      <w:r>
        <w:t xml:space="preserve">It should be noted that the UMa and UMi path loss models are very similar but not identical to those of the 3D SCM model </w:t>
      </w:r>
      <w:r>
        <w:fldChar w:fldCharType="begin"/>
      </w:r>
      <w:r>
        <w:instrText xml:space="preserve"> REF _Ref447143493 \r \h </w:instrText>
      </w:r>
      <w:r>
        <w:fldChar w:fldCharType="separate"/>
      </w:r>
      <w:r>
        <w:t>[3]</w:t>
      </w:r>
      <w:r>
        <w:fldChar w:fldCharType="end"/>
      </w:r>
      <w:r>
        <w:t xml:space="preserve">. Since some of the parameters have changed slightly it is important to ensure that the breakpoint modeling is still correct. </w:t>
      </w:r>
      <w:r w:rsidR="006E041E">
        <w:t xml:space="preserve">However, as can be seen in </w:t>
      </w:r>
      <w:r w:rsidR="006E041E">
        <w:fldChar w:fldCharType="begin"/>
      </w:r>
      <w:r w:rsidR="006E041E">
        <w:instrText xml:space="preserve"> REF _Ref447226715 \h </w:instrText>
      </w:r>
      <w:r w:rsidR="006E041E">
        <w:fldChar w:fldCharType="separate"/>
      </w:r>
      <w:r w:rsidR="006E041E">
        <w:t xml:space="preserve">Figure </w:t>
      </w:r>
      <w:r w:rsidR="006E041E">
        <w:rPr>
          <w:noProof/>
        </w:rPr>
        <w:t>1</w:t>
      </w:r>
      <w:r w:rsidR="006E041E">
        <w:fldChar w:fldCharType="end"/>
      </w:r>
      <w:r w:rsidR="006E041E">
        <w:t xml:space="preserve">, the new models have strong discontinuities at the break point, both in UMa and in UMi. </w:t>
      </w:r>
      <w:r w:rsidR="00D46D3E">
        <w:t>Before the break point, the new and old models are quite similar. Also the shadow fading standard deviation is similar but not exactly the same.</w:t>
      </w:r>
    </w:p>
    <w:p w:rsidR="006E041E" w:rsidRDefault="006E041E" w:rsidP="00BD03E6">
      <w:pPr>
        <w:pStyle w:val="BodyText"/>
        <w:rPr>
          <w:noProof/>
        </w:rPr>
      </w:pPr>
      <w:r w:rsidRPr="006E041E">
        <w:rPr>
          <w:noProof/>
        </w:rPr>
        <w:lastRenderedPageBreak/>
        <w:drawing>
          <wp:inline distT="0" distB="0" distL="0" distR="0" wp14:anchorId="53566F16" wp14:editId="35F08E69">
            <wp:extent cx="2667600" cy="200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67600" cy="2001600"/>
                    </a:xfrm>
                    <a:prstGeom prst="rect">
                      <a:avLst/>
                    </a:prstGeom>
                  </pic:spPr>
                </pic:pic>
              </a:graphicData>
            </a:graphic>
          </wp:inline>
        </w:drawing>
      </w:r>
      <w:r w:rsidRPr="006E041E">
        <w:rPr>
          <w:noProof/>
        </w:rPr>
        <w:t xml:space="preserve"> </w:t>
      </w:r>
      <w:r w:rsidRPr="006E041E">
        <w:rPr>
          <w:noProof/>
        </w:rPr>
        <w:drawing>
          <wp:inline distT="0" distB="0" distL="0" distR="0" wp14:anchorId="68942FCE" wp14:editId="17FACDA0">
            <wp:extent cx="2667600" cy="200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67600" cy="2001600"/>
                    </a:xfrm>
                    <a:prstGeom prst="rect">
                      <a:avLst/>
                    </a:prstGeom>
                  </pic:spPr>
                </pic:pic>
              </a:graphicData>
            </a:graphic>
          </wp:inline>
        </w:drawing>
      </w:r>
    </w:p>
    <w:p w:rsidR="006E041E" w:rsidRDefault="006E041E" w:rsidP="006E041E">
      <w:pPr>
        <w:pStyle w:val="Caption"/>
      </w:pPr>
      <w:bookmarkStart w:id="4" w:name="_Ref447226715"/>
      <w:r>
        <w:t xml:space="preserve">Figure </w:t>
      </w:r>
      <w:r>
        <w:fldChar w:fldCharType="begin"/>
      </w:r>
      <w:r>
        <w:instrText xml:space="preserve"> SEQ Figure \* ARABIC </w:instrText>
      </w:r>
      <w:r>
        <w:fldChar w:fldCharType="separate"/>
      </w:r>
      <w:r>
        <w:rPr>
          <w:noProof/>
        </w:rPr>
        <w:t>1</w:t>
      </w:r>
      <w:r>
        <w:fldChar w:fldCharType="end"/>
      </w:r>
      <w:bookmarkEnd w:id="4"/>
      <w:r>
        <w:t xml:space="preserve"> Comparison of LOS path loss models according to the working assumption </w:t>
      </w:r>
      <w:r>
        <w:fldChar w:fldCharType="begin"/>
      </w:r>
      <w:r>
        <w:instrText xml:space="preserve"> REF _Ref447224574 \r \h </w:instrText>
      </w:r>
      <w:r>
        <w:fldChar w:fldCharType="separate"/>
      </w:r>
      <w:r>
        <w:t>[1]</w:t>
      </w:r>
      <w:r>
        <w:fldChar w:fldCharType="end"/>
      </w:r>
      <w:r>
        <w:t xml:space="preserve"> with the 3D SCM LOS path loss models. The frequency is 6 GHz and the effective environment height in the UMa scenario is 1 m.</w:t>
      </w:r>
    </w:p>
    <w:p w:rsidR="006E041E" w:rsidRDefault="006E041E" w:rsidP="006E041E">
      <w:pPr>
        <w:rPr>
          <w:b/>
        </w:rPr>
      </w:pPr>
      <w:r w:rsidRPr="006E041E">
        <w:rPr>
          <w:b/>
        </w:rPr>
        <w:t>Observation</w:t>
      </w:r>
      <w:r w:rsidR="00D46D3E">
        <w:rPr>
          <w:b/>
        </w:rPr>
        <w:t xml:space="preserve"> 1</w:t>
      </w:r>
      <w:r w:rsidRPr="006E041E">
        <w:rPr>
          <w:b/>
        </w:rPr>
        <w:t xml:space="preserve">: The </w:t>
      </w:r>
      <w:r w:rsidR="00D46D3E">
        <w:rPr>
          <w:b/>
        </w:rPr>
        <w:t xml:space="preserve">new </w:t>
      </w:r>
      <w:r w:rsidRPr="006E041E">
        <w:rPr>
          <w:b/>
        </w:rPr>
        <w:t xml:space="preserve">LOS path loss models suffer from strong discontinuities at the break point. </w:t>
      </w:r>
    </w:p>
    <w:p w:rsidR="00D46D3E" w:rsidRDefault="00D46D3E" w:rsidP="006E041E">
      <w:pPr>
        <w:rPr>
          <w:b/>
        </w:rPr>
      </w:pPr>
    </w:p>
    <w:p w:rsidR="00D46D3E" w:rsidRDefault="00D46D3E" w:rsidP="006E041E">
      <w:pPr>
        <w:rPr>
          <w:b/>
        </w:rPr>
      </w:pPr>
      <w:r>
        <w:rPr>
          <w:b/>
        </w:rPr>
        <w:t>Observation 2: The 3D SCM LOS path loss models can represent also the new measurements well due to the similarity of the parameters</w:t>
      </w:r>
    </w:p>
    <w:p w:rsidR="00022E81" w:rsidRDefault="00491BB9" w:rsidP="004A619D">
      <w:pPr>
        <w:pStyle w:val="Heading1"/>
        <w:rPr>
          <w:lang w:val="en-GB"/>
        </w:rPr>
      </w:pPr>
      <w:bookmarkStart w:id="5" w:name="_Ref447206880"/>
      <w:r>
        <w:rPr>
          <w:lang w:val="en-GB"/>
        </w:rPr>
        <w:t>Discussion</w:t>
      </w:r>
      <w:bookmarkEnd w:id="5"/>
    </w:p>
    <w:p w:rsidR="00D46D3E" w:rsidRPr="00D46D3E" w:rsidRDefault="00D46D3E" w:rsidP="00D46D3E">
      <w:pPr>
        <w:pStyle w:val="BodyText"/>
        <w:rPr>
          <w:lang w:val="en-GB"/>
        </w:rPr>
      </w:pPr>
      <w:r>
        <w:rPr>
          <w:lang w:val="en-GB"/>
        </w:rPr>
        <w:t>It should be fairly easy to remove the discontinuities at the break point by modifying the expressions. However this still leaves some minor differences that would cause issues with discontinuities over the 6 GHz border if the &lt; 6 GHz behaviour is kept consistent with the 3D SCM model as is desirable. Therefore, it is proposed to reuse the 3D SCM LOS path loss models instead.</w:t>
      </w:r>
    </w:p>
    <w:p w:rsidR="00FE5799" w:rsidRDefault="00FE5799" w:rsidP="00FE5799">
      <w:pPr>
        <w:pStyle w:val="Heading1"/>
      </w:pPr>
      <w:r>
        <w:t>Conclusion</w:t>
      </w:r>
    </w:p>
    <w:p w:rsidR="00CD574B" w:rsidRDefault="00D46D3E" w:rsidP="00F062F2">
      <w:pPr>
        <w:pStyle w:val="BodyText"/>
      </w:pPr>
      <w:r>
        <w:t>To avoid discontinuous path loss models and maintain frequency consistency and consistency with the 3D SCM model the following is proposed:</w:t>
      </w:r>
    </w:p>
    <w:p w:rsidR="00CD574B" w:rsidRPr="00491BB9" w:rsidRDefault="00792F9C" w:rsidP="00CD574B">
      <w:pPr>
        <w:pStyle w:val="BodyText"/>
      </w:pPr>
      <w:r w:rsidRPr="001D0503">
        <w:rPr>
          <w:b/>
        </w:rPr>
        <w:t xml:space="preserve">Proposal: </w:t>
      </w:r>
      <w:r w:rsidR="00D46D3E">
        <w:rPr>
          <w:b/>
        </w:rPr>
        <w:t xml:space="preserve">Adopt the 3D SCM 36.873 LOS path loss models for use in the UMa and UMi scenarios. </w:t>
      </w:r>
    </w:p>
    <w:p w:rsidR="004A619D" w:rsidRPr="00510266" w:rsidRDefault="004A619D" w:rsidP="004A619D">
      <w:pPr>
        <w:pStyle w:val="Heading1"/>
      </w:pPr>
      <w:r w:rsidRPr="00510266">
        <w:t>References</w:t>
      </w:r>
    </w:p>
    <w:p w:rsidR="00632F61" w:rsidRDefault="00632F61" w:rsidP="00BD03E6">
      <w:pPr>
        <w:numPr>
          <w:ilvl w:val="0"/>
          <w:numId w:val="2"/>
        </w:numPr>
        <w:jc w:val="both"/>
        <w:rPr>
          <w:szCs w:val="20"/>
          <w:lang w:val="it-IT"/>
        </w:rPr>
      </w:pPr>
      <w:bookmarkStart w:id="6" w:name="_Ref447204869"/>
      <w:bookmarkStart w:id="7" w:name="_Ref447224574"/>
      <w:bookmarkStart w:id="8" w:name="_Ref446057119"/>
      <w:bookmarkStart w:id="9" w:name="_Ref447198790"/>
      <w:r>
        <w:rPr>
          <w:szCs w:val="20"/>
          <w:lang w:val="it-IT"/>
        </w:rPr>
        <w:t xml:space="preserve">3GPP </w:t>
      </w:r>
      <w:r w:rsidR="00BD03E6">
        <w:rPr>
          <w:szCs w:val="20"/>
          <w:lang w:val="it-IT"/>
        </w:rPr>
        <w:t>R1-161744</w:t>
      </w:r>
      <w:r>
        <w:rPr>
          <w:szCs w:val="20"/>
          <w:lang w:val="it-IT"/>
        </w:rPr>
        <w:t>, “</w:t>
      </w:r>
      <w:r w:rsidR="00BD03E6" w:rsidRPr="00BD03E6">
        <w:rPr>
          <w:szCs w:val="20"/>
          <w:lang w:val="it-IT"/>
        </w:rPr>
        <w:t>WF on LOS Pathloss Modeling</w:t>
      </w:r>
      <w:r>
        <w:rPr>
          <w:szCs w:val="20"/>
          <w:lang w:val="it-IT"/>
        </w:rPr>
        <w:t>”</w:t>
      </w:r>
      <w:bookmarkEnd w:id="6"/>
      <w:r w:rsidR="00BD03E6">
        <w:rPr>
          <w:szCs w:val="20"/>
          <w:lang w:val="it-IT"/>
        </w:rPr>
        <w:t xml:space="preserve">, </w:t>
      </w:r>
      <w:r w:rsidR="00BD03E6" w:rsidRPr="00BD03E6">
        <w:rPr>
          <w:szCs w:val="20"/>
          <w:lang w:val="it-IT"/>
        </w:rPr>
        <w:t>Huawei, HiSilicon, Samsung, Ericsson, DOCOMO, CMCC, Keysight, Fraunhofer HHI</w:t>
      </w:r>
      <w:r w:rsidR="00BD03E6">
        <w:rPr>
          <w:szCs w:val="20"/>
          <w:lang w:val="it-IT"/>
        </w:rPr>
        <w:t>, March 2016.</w:t>
      </w:r>
      <w:bookmarkEnd w:id="7"/>
    </w:p>
    <w:p w:rsidR="00BD03E6" w:rsidRDefault="00BD03E6" w:rsidP="00BD03E6">
      <w:pPr>
        <w:numPr>
          <w:ilvl w:val="0"/>
          <w:numId w:val="2"/>
        </w:numPr>
        <w:jc w:val="both"/>
        <w:rPr>
          <w:szCs w:val="20"/>
          <w:lang w:val="it-IT"/>
        </w:rPr>
      </w:pPr>
      <w:bookmarkStart w:id="10" w:name="_Ref447224909"/>
      <w:r>
        <w:rPr>
          <w:szCs w:val="20"/>
          <w:lang w:val="it-IT"/>
        </w:rPr>
        <w:t>3GPP R1-161142, “</w:t>
      </w:r>
      <w:r w:rsidRPr="00BD03E6">
        <w:rPr>
          <w:szCs w:val="20"/>
          <w:lang w:val="it-IT"/>
        </w:rPr>
        <w:t>WF on channel modeling requirements</w:t>
      </w:r>
      <w:r>
        <w:rPr>
          <w:szCs w:val="20"/>
          <w:lang w:val="it-IT"/>
        </w:rPr>
        <w:t xml:space="preserve">”, </w:t>
      </w:r>
      <w:r w:rsidRPr="00BD03E6">
        <w:rPr>
          <w:szCs w:val="20"/>
          <w:lang w:val="it-IT"/>
        </w:rPr>
        <w:t>Huawei, HiSilicon, Ericsson, Keysight, CMCC, AT&amp;T, Nokia, NTT DOCOMO, Samsung, CATR, Interdigital, Intel, ALU, China Unicom, ZTE</w:t>
      </w:r>
      <w:r>
        <w:rPr>
          <w:szCs w:val="20"/>
          <w:lang w:val="it-IT"/>
        </w:rPr>
        <w:t>, Feb 2016.</w:t>
      </w:r>
      <w:bookmarkEnd w:id="10"/>
    </w:p>
    <w:p w:rsidR="00B17B54" w:rsidRPr="00BA72EC" w:rsidRDefault="00B17B54" w:rsidP="00B17B54">
      <w:pPr>
        <w:numPr>
          <w:ilvl w:val="0"/>
          <w:numId w:val="2"/>
        </w:numPr>
        <w:jc w:val="both"/>
        <w:rPr>
          <w:szCs w:val="20"/>
          <w:lang w:val="it-IT"/>
        </w:rPr>
      </w:pPr>
      <w:bookmarkStart w:id="11" w:name="_Ref447143493"/>
      <w:r w:rsidRPr="00027425">
        <w:rPr>
          <w:szCs w:val="20"/>
          <w:lang w:val="it-IT"/>
        </w:rPr>
        <w:t>3GPP TR 36.873 “Study on 3D channel model for LTE”, v12.0.0, June 2015.</w:t>
      </w:r>
      <w:bookmarkEnd w:id="8"/>
      <w:bookmarkEnd w:id="9"/>
      <w:bookmarkEnd w:id="11"/>
    </w:p>
    <w:sectPr w:rsidR="00B17B54" w:rsidRPr="00BA72EC" w:rsidSect="00545EFB">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9D3" w:rsidRDefault="004509D3">
      <w:r>
        <w:separator/>
      </w:r>
    </w:p>
  </w:endnote>
  <w:endnote w:type="continuationSeparator" w:id="0">
    <w:p w:rsidR="004509D3" w:rsidRDefault="00450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9D3" w:rsidRDefault="004509D3">
      <w:r>
        <w:separator/>
      </w:r>
    </w:p>
  </w:footnote>
  <w:footnote w:type="continuationSeparator" w:id="0">
    <w:p w:rsidR="004509D3" w:rsidRDefault="00450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4509D3"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16192A"/>
    <w:multiLevelType w:val="hybridMultilevel"/>
    <w:tmpl w:val="2D406D46"/>
    <w:lvl w:ilvl="0" w:tplc="90349480">
      <w:start w:val="1"/>
      <w:numFmt w:val="bullet"/>
      <w:lvlText w:val=""/>
      <w:lvlJc w:val="left"/>
      <w:pPr>
        <w:tabs>
          <w:tab w:val="num" w:pos="720"/>
        </w:tabs>
        <w:ind w:left="720" w:hanging="360"/>
      </w:pPr>
      <w:rPr>
        <w:rFonts w:ascii="Wingdings" w:hAnsi="Wingdings" w:hint="default"/>
      </w:rPr>
    </w:lvl>
    <w:lvl w:ilvl="1" w:tplc="77100892">
      <w:start w:val="637"/>
      <w:numFmt w:val="bullet"/>
      <w:lvlText w:val="•"/>
      <w:lvlJc w:val="left"/>
      <w:pPr>
        <w:tabs>
          <w:tab w:val="num" w:pos="1440"/>
        </w:tabs>
        <w:ind w:left="1440" w:hanging="360"/>
      </w:pPr>
      <w:rPr>
        <w:rFonts w:ascii="Arial" w:hAnsi="Arial" w:hint="default"/>
      </w:rPr>
    </w:lvl>
    <w:lvl w:ilvl="2" w:tplc="2B3C24F6" w:tentative="1">
      <w:start w:val="1"/>
      <w:numFmt w:val="bullet"/>
      <w:lvlText w:val=""/>
      <w:lvlJc w:val="left"/>
      <w:pPr>
        <w:tabs>
          <w:tab w:val="num" w:pos="2160"/>
        </w:tabs>
        <w:ind w:left="2160" w:hanging="360"/>
      </w:pPr>
      <w:rPr>
        <w:rFonts w:ascii="Wingdings" w:hAnsi="Wingdings" w:hint="default"/>
      </w:rPr>
    </w:lvl>
    <w:lvl w:ilvl="3" w:tplc="3A960BB4" w:tentative="1">
      <w:start w:val="1"/>
      <w:numFmt w:val="bullet"/>
      <w:lvlText w:val=""/>
      <w:lvlJc w:val="left"/>
      <w:pPr>
        <w:tabs>
          <w:tab w:val="num" w:pos="2880"/>
        </w:tabs>
        <w:ind w:left="2880" w:hanging="360"/>
      </w:pPr>
      <w:rPr>
        <w:rFonts w:ascii="Wingdings" w:hAnsi="Wingdings" w:hint="default"/>
      </w:rPr>
    </w:lvl>
    <w:lvl w:ilvl="4" w:tplc="3E6C260C" w:tentative="1">
      <w:start w:val="1"/>
      <w:numFmt w:val="bullet"/>
      <w:lvlText w:val=""/>
      <w:lvlJc w:val="left"/>
      <w:pPr>
        <w:tabs>
          <w:tab w:val="num" w:pos="3600"/>
        </w:tabs>
        <w:ind w:left="3600" w:hanging="360"/>
      </w:pPr>
      <w:rPr>
        <w:rFonts w:ascii="Wingdings" w:hAnsi="Wingdings" w:hint="default"/>
      </w:rPr>
    </w:lvl>
    <w:lvl w:ilvl="5" w:tplc="F5DECBA6" w:tentative="1">
      <w:start w:val="1"/>
      <w:numFmt w:val="bullet"/>
      <w:lvlText w:val=""/>
      <w:lvlJc w:val="left"/>
      <w:pPr>
        <w:tabs>
          <w:tab w:val="num" w:pos="4320"/>
        </w:tabs>
        <w:ind w:left="4320" w:hanging="360"/>
      </w:pPr>
      <w:rPr>
        <w:rFonts w:ascii="Wingdings" w:hAnsi="Wingdings" w:hint="default"/>
      </w:rPr>
    </w:lvl>
    <w:lvl w:ilvl="6" w:tplc="221C0F9E" w:tentative="1">
      <w:start w:val="1"/>
      <w:numFmt w:val="bullet"/>
      <w:lvlText w:val=""/>
      <w:lvlJc w:val="left"/>
      <w:pPr>
        <w:tabs>
          <w:tab w:val="num" w:pos="5040"/>
        </w:tabs>
        <w:ind w:left="5040" w:hanging="360"/>
      </w:pPr>
      <w:rPr>
        <w:rFonts w:ascii="Wingdings" w:hAnsi="Wingdings" w:hint="default"/>
      </w:rPr>
    </w:lvl>
    <w:lvl w:ilvl="7" w:tplc="A71EB222" w:tentative="1">
      <w:start w:val="1"/>
      <w:numFmt w:val="bullet"/>
      <w:lvlText w:val=""/>
      <w:lvlJc w:val="left"/>
      <w:pPr>
        <w:tabs>
          <w:tab w:val="num" w:pos="5760"/>
        </w:tabs>
        <w:ind w:left="5760" w:hanging="360"/>
      </w:pPr>
      <w:rPr>
        <w:rFonts w:ascii="Wingdings" w:hAnsi="Wingdings" w:hint="default"/>
      </w:rPr>
    </w:lvl>
    <w:lvl w:ilvl="8" w:tplc="42D43C26" w:tentative="1">
      <w:start w:val="1"/>
      <w:numFmt w:val="bullet"/>
      <w:lvlText w:val=""/>
      <w:lvlJc w:val="left"/>
      <w:pPr>
        <w:tabs>
          <w:tab w:val="num" w:pos="6480"/>
        </w:tabs>
        <w:ind w:left="6480" w:hanging="360"/>
      </w:pPr>
      <w:rPr>
        <w:rFonts w:ascii="Wingdings" w:hAnsi="Wingdings" w:hint="default"/>
      </w:rPr>
    </w:lvl>
  </w:abstractNum>
  <w:abstractNum w:abstractNumId="6">
    <w:nsid w:val="66D421CC"/>
    <w:multiLevelType w:val="hybridMultilevel"/>
    <w:tmpl w:val="8AB0FDC0"/>
    <w:lvl w:ilvl="0" w:tplc="72408420">
      <w:start w:val="1"/>
      <w:numFmt w:val="bullet"/>
      <w:lvlText w:val=""/>
      <w:lvlJc w:val="left"/>
      <w:pPr>
        <w:tabs>
          <w:tab w:val="num" w:pos="720"/>
        </w:tabs>
        <w:ind w:left="720" w:hanging="360"/>
      </w:pPr>
      <w:rPr>
        <w:rFonts w:ascii="Wingdings" w:hAnsi="Wingdings" w:hint="default"/>
      </w:rPr>
    </w:lvl>
    <w:lvl w:ilvl="1" w:tplc="36B0843E" w:tentative="1">
      <w:start w:val="1"/>
      <w:numFmt w:val="bullet"/>
      <w:lvlText w:val=""/>
      <w:lvlJc w:val="left"/>
      <w:pPr>
        <w:tabs>
          <w:tab w:val="num" w:pos="1440"/>
        </w:tabs>
        <w:ind w:left="1440" w:hanging="360"/>
      </w:pPr>
      <w:rPr>
        <w:rFonts w:ascii="Wingdings" w:hAnsi="Wingdings" w:hint="default"/>
      </w:rPr>
    </w:lvl>
    <w:lvl w:ilvl="2" w:tplc="C3D45960" w:tentative="1">
      <w:start w:val="1"/>
      <w:numFmt w:val="bullet"/>
      <w:lvlText w:val=""/>
      <w:lvlJc w:val="left"/>
      <w:pPr>
        <w:tabs>
          <w:tab w:val="num" w:pos="2160"/>
        </w:tabs>
        <w:ind w:left="2160" w:hanging="360"/>
      </w:pPr>
      <w:rPr>
        <w:rFonts w:ascii="Wingdings" w:hAnsi="Wingdings" w:hint="default"/>
      </w:rPr>
    </w:lvl>
    <w:lvl w:ilvl="3" w:tplc="3EE2B7CE" w:tentative="1">
      <w:start w:val="1"/>
      <w:numFmt w:val="bullet"/>
      <w:lvlText w:val=""/>
      <w:lvlJc w:val="left"/>
      <w:pPr>
        <w:tabs>
          <w:tab w:val="num" w:pos="2880"/>
        </w:tabs>
        <w:ind w:left="2880" w:hanging="360"/>
      </w:pPr>
      <w:rPr>
        <w:rFonts w:ascii="Wingdings" w:hAnsi="Wingdings" w:hint="default"/>
      </w:rPr>
    </w:lvl>
    <w:lvl w:ilvl="4" w:tplc="D61478C0" w:tentative="1">
      <w:start w:val="1"/>
      <w:numFmt w:val="bullet"/>
      <w:lvlText w:val=""/>
      <w:lvlJc w:val="left"/>
      <w:pPr>
        <w:tabs>
          <w:tab w:val="num" w:pos="3600"/>
        </w:tabs>
        <w:ind w:left="3600" w:hanging="360"/>
      </w:pPr>
      <w:rPr>
        <w:rFonts w:ascii="Wingdings" w:hAnsi="Wingdings" w:hint="default"/>
      </w:rPr>
    </w:lvl>
    <w:lvl w:ilvl="5" w:tplc="CD7CC29E" w:tentative="1">
      <w:start w:val="1"/>
      <w:numFmt w:val="bullet"/>
      <w:lvlText w:val=""/>
      <w:lvlJc w:val="left"/>
      <w:pPr>
        <w:tabs>
          <w:tab w:val="num" w:pos="4320"/>
        </w:tabs>
        <w:ind w:left="4320" w:hanging="360"/>
      </w:pPr>
      <w:rPr>
        <w:rFonts w:ascii="Wingdings" w:hAnsi="Wingdings" w:hint="default"/>
      </w:rPr>
    </w:lvl>
    <w:lvl w:ilvl="6" w:tplc="9EBC1D6A" w:tentative="1">
      <w:start w:val="1"/>
      <w:numFmt w:val="bullet"/>
      <w:lvlText w:val=""/>
      <w:lvlJc w:val="left"/>
      <w:pPr>
        <w:tabs>
          <w:tab w:val="num" w:pos="5040"/>
        </w:tabs>
        <w:ind w:left="5040" w:hanging="360"/>
      </w:pPr>
      <w:rPr>
        <w:rFonts w:ascii="Wingdings" w:hAnsi="Wingdings" w:hint="default"/>
      </w:rPr>
    </w:lvl>
    <w:lvl w:ilvl="7" w:tplc="AC4EBFBC" w:tentative="1">
      <w:start w:val="1"/>
      <w:numFmt w:val="bullet"/>
      <w:lvlText w:val=""/>
      <w:lvlJc w:val="left"/>
      <w:pPr>
        <w:tabs>
          <w:tab w:val="num" w:pos="5760"/>
        </w:tabs>
        <w:ind w:left="5760" w:hanging="360"/>
      </w:pPr>
      <w:rPr>
        <w:rFonts w:ascii="Wingdings" w:hAnsi="Wingdings" w:hint="default"/>
      </w:rPr>
    </w:lvl>
    <w:lvl w:ilvl="8" w:tplc="08A4BC58" w:tentative="1">
      <w:start w:val="1"/>
      <w:numFmt w:val="bullet"/>
      <w:lvlText w:val=""/>
      <w:lvlJc w:val="left"/>
      <w:pPr>
        <w:tabs>
          <w:tab w:val="num" w:pos="6480"/>
        </w:tabs>
        <w:ind w:left="6480" w:hanging="360"/>
      </w:pPr>
      <w:rPr>
        <w:rFonts w:ascii="Wingdings" w:hAnsi="Wingdings" w:hint="default"/>
      </w:rPr>
    </w:lvl>
  </w:abstractNum>
  <w:abstractNum w:abstractNumId="7">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3"/>
  </w:num>
  <w:num w:numId="3">
    <w:abstractNumId w:val="2"/>
  </w:num>
  <w:num w:numId="4">
    <w:abstractNumId w:val="4"/>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2956"/>
    <w:rsid w:val="00022E81"/>
    <w:rsid w:val="000318DB"/>
    <w:rsid w:val="0009490B"/>
    <w:rsid w:val="00113299"/>
    <w:rsid w:val="001639B5"/>
    <w:rsid w:val="00183BA2"/>
    <w:rsid w:val="001B6B68"/>
    <w:rsid w:val="001B7BA4"/>
    <w:rsid w:val="001D0503"/>
    <w:rsid w:val="001E2D3C"/>
    <w:rsid w:val="0026076E"/>
    <w:rsid w:val="003C16E9"/>
    <w:rsid w:val="003D5908"/>
    <w:rsid w:val="003F77D0"/>
    <w:rsid w:val="004055A7"/>
    <w:rsid w:val="004509D3"/>
    <w:rsid w:val="00481DE8"/>
    <w:rsid w:val="00491BB9"/>
    <w:rsid w:val="004A3F44"/>
    <w:rsid w:val="004A619D"/>
    <w:rsid w:val="004E0AB2"/>
    <w:rsid w:val="005040AE"/>
    <w:rsid w:val="00545EFB"/>
    <w:rsid w:val="005C1A27"/>
    <w:rsid w:val="005F758E"/>
    <w:rsid w:val="00631688"/>
    <w:rsid w:val="00632F61"/>
    <w:rsid w:val="00646918"/>
    <w:rsid w:val="00651F6F"/>
    <w:rsid w:val="00695FF4"/>
    <w:rsid w:val="006A286A"/>
    <w:rsid w:val="006E041E"/>
    <w:rsid w:val="0072379A"/>
    <w:rsid w:val="00791C6A"/>
    <w:rsid w:val="00792F9C"/>
    <w:rsid w:val="007B3530"/>
    <w:rsid w:val="00872E9C"/>
    <w:rsid w:val="00983A13"/>
    <w:rsid w:val="009F3C7A"/>
    <w:rsid w:val="00A55C73"/>
    <w:rsid w:val="00A84DD1"/>
    <w:rsid w:val="00A92DE4"/>
    <w:rsid w:val="00B17B54"/>
    <w:rsid w:val="00B368D9"/>
    <w:rsid w:val="00B66CA0"/>
    <w:rsid w:val="00B7603F"/>
    <w:rsid w:val="00BA584E"/>
    <w:rsid w:val="00BD03E6"/>
    <w:rsid w:val="00C031E7"/>
    <w:rsid w:val="00C1560A"/>
    <w:rsid w:val="00C46A41"/>
    <w:rsid w:val="00C82C6E"/>
    <w:rsid w:val="00CB1AED"/>
    <w:rsid w:val="00CD574B"/>
    <w:rsid w:val="00CE2225"/>
    <w:rsid w:val="00D27C9C"/>
    <w:rsid w:val="00D46D3E"/>
    <w:rsid w:val="00D72614"/>
    <w:rsid w:val="00DD190D"/>
    <w:rsid w:val="00E232CF"/>
    <w:rsid w:val="00E30C40"/>
    <w:rsid w:val="00E50426"/>
    <w:rsid w:val="00E747B0"/>
    <w:rsid w:val="00F002CD"/>
    <w:rsid w:val="00F062F2"/>
    <w:rsid w:val="00F127D5"/>
    <w:rsid w:val="00F307F4"/>
    <w:rsid w:val="00F61907"/>
    <w:rsid w:val="00F64E0F"/>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178205809">
      <w:bodyDiv w:val="1"/>
      <w:marLeft w:val="0"/>
      <w:marRight w:val="0"/>
      <w:marTop w:val="0"/>
      <w:marBottom w:val="0"/>
      <w:divBdr>
        <w:top w:val="none" w:sz="0" w:space="0" w:color="auto"/>
        <w:left w:val="none" w:sz="0" w:space="0" w:color="auto"/>
        <w:bottom w:val="none" w:sz="0" w:space="0" w:color="auto"/>
        <w:right w:val="none" w:sz="0" w:space="0" w:color="auto"/>
      </w:divBdr>
      <w:divsChild>
        <w:div w:id="2127037264">
          <w:marLeft w:val="418"/>
          <w:marRight w:val="0"/>
          <w:marTop w:val="77"/>
          <w:marBottom w:val="0"/>
          <w:divBdr>
            <w:top w:val="none" w:sz="0" w:space="0" w:color="auto"/>
            <w:left w:val="none" w:sz="0" w:space="0" w:color="auto"/>
            <w:bottom w:val="none" w:sz="0" w:space="0" w:color="auto"/>
            <w:right w:val="none" w:sz="0" w:space="0" w:color="auto"/>
          </w:divBdr>
        </w:div>
      </w:divsChild>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287862553">
      <w:bodyDiv w:val="1"/>
      <w:marLeft w:val="0"/>
      <w:marRight w:val="0"/>
      <w:marTop w:val="0"/>
      <w:marBottom w:val="0"/>
      <w:divBdr>
        <w:top w:val="none" w:sz="0" w:space="0" w:color="auto"/>
        <w:left w:val="none" w:sz="0" w:space="0" w:color="auto"/>
        <w:bottom w:val="none" w:sz="0" w:space="0" w:color="auto"/>
        <w:right w:val="none" w:sz="0" w:space="0" w:color="auto"/>
      </w:divBdr>
      <w:divsChild>
        <w:div w:id="998264985">
          <w:marLeft w:val="418"/>
          <w:marRight w:val="0"/>
          <w:marTop w:val="77"/>
          <w:marBottom w:val="0"/>
          <w:divBdr>
            <w:top w:val="none" w:sz="0" w:space="0" w:color="auto"/>
            <w:left w:val="none" w:sz="0" w:space="0" w:color="auto"/>
            <w:bottom w:val="none" w:sz="0" w:space="0" w:color="auto"/>
            <w:right w:val="none" w:sz="0" w:space="0" w:color="auto"/>
          </w:divBdr>
        </w:div>
        <w:div w:id="1933780585">
          <w:marLeft w:val="706"/>
          <w:marRight w:val="0"/>
          <w:marTop w:val="77"/>
          <w:marBottom w:val="0"/>
          <w:divBdr>
            <w:top w:val="none" w:sz="0" w:space="0" w:color="auto"/>
            <w:left w:val="none" w:sz="0" w:space="0" w:color="auto"/>
            <w:bottom w:val="none" w:sz="0" w:space="0" w:color="auto"/>
            <w:right w:val="none" w:sz="0" w:space="0" w:color="auto"/>
          </w:divBdr>
        </w:div>
      </w:divsChild>
    </w:div>
    <w:div w:id="666597200">
      <w:bodyDiv w:val="1"/>
      <w:marLeft w:val="0"/>
      <w:marRight w:val="0"/>
      <w:marTop w:val="0"/>
      <w:marBottom w:val="0"/>
      <w:divBdr>
        <w:top w:val="none" w:sz="0" w:space="0" w:color="auto"/>
        <w:left w:val="none" w:sz="0" w:space="0" w:color="auto"/>
        <w:bottom w:val="none" w:sz="0" w:space="0" w:color="auto"/>
        <w:right w:val="none" w:sz="0" w:space="0" w:color="auto"/>
      </w:divBdr>
    </w:div>
    <w:div w:id="1279029206">
      <w:bodyDiv w:val="1"/>
      <w:marLeft w:val="0"/>
      <w:marRight w:val="0"/>
      <w:marTop w:val="0"/>
      <w:marBottom w:val="0"/>
      <w:divBdr>
        <w:top w:val="none" w:sz="0" w:space="0" w:color="auto"/>
        <w:left w:val="none" w:sz="0" w:space="0" w:color="auto"/>
        <w:bottom w:val="none" w:sz="0" w:space="0" w:color="auto"/>
        <w:right w:val="none" w:sz="0" w:space="0" w:color="auto"/>
      </w:divBdr>
    </w:div>
    <w:div w:id="1473595031">
      <w:bodyDiv w:val="1"/>
      <w:marLeft w:val="0"/>
      <w:marRight w:val="0"/>
      <w:marTop w:val="0"/>
      <w:marBottom w:val="0"/>
      <w:divBdr>
        <w:top w:val="none" w:sz="0" w:space="0" w:color="auto"/>
        <w:left w:val="none" w:sz="0" w:space="0" w:color="auto"/>
        <w:bottom w:val="none" w:sz="0" w:space="0" w:color="auto"/>
        <w:right w:val="none" w:sz="0" w:space="0" w:color="auto"/>
      </w:divBdr>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CE4A-CBD5-43BF-BA38-924F6134F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502</Words>
  <Characters>2670</Characters>
  <Application>Microsoft Office Word</Application>
  <DocSecurity>0</DocSecurity>
  <Lines>133</Lines>
  <Paragraphs>102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Henrik Asplund</cp:lastModifiedBy>
  <cp:revision>4</cp:revision>
  <dcterms:created xsi:type="dcterms:W3CDTF">2016-03-31T19:51:00Z</dcterms:created>
  <dcterms:modified xsi:type="dcterms:W3CDTF">2016-04-01T12:36:00Z</dcterms:modified>
</cp:coreProperties>
</file>